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8B" w:rsidRDefault="008367F6" w:rsidP="008367F6">
      <w:pPr>
        <w:spacing w:after="0" w:line="240" w:lineRule="auto"/>
        <w:jc w:val="center"/>
        <w:rPr>
          <w:rFonts w:ascii="Californian FB" w:hAnsi="Californian FB"/>
          <w:b/>
          <w:sz w:val="28"/>
          <w:szCs w:val="28"/>
        </w:rPr>
      </w:pPr>
      <w:r>
        <w:rPr>
          <w:rFonts w:ascii="Californian FB" w:hAnsi="Californian FB"/>
          <w:b/>
          <w:sz w:val="28"/>
          <w:szCs w:val="28"/>
        </w:rPr>
        <w:t>R E S O L U T I O N</w:t>
      </w:r>
    </w:p>
    <w:p w:rsidR="008367F6" w:rsidRDefault="008367F6" w:rsidP="008367F6">
      <w:pPr>
        <w:spacing w:after="0" w:line="240" w:lineRule="auto"/>
        <w:jc w:val="center"/>
        <w:rPr>
          <w:rFonts w:ascii="Californian FB" w:hAnsi="Californian FB"/>
          <w:b/>
          <w:sz w:val="28"/>
          <w:szCs w:val="28"/>
        </w:rPr>
      </w:pPr>
      <w:r>
        <w:rPr>
          <w:rFonts w:ascii="Californian FB" w:hAnsi="Californian FB"/>
          <w:b/>
          <w:sz w:val="28"/>
          <w:szCs w:val="28"/>
        </w:rPr>
        <w:t>To</w:t>
      </w:r>
    </w:p>
    <w:p w:rsidR="008367F6" w:rsidRDefault="008367F6" w:rsidP="008367F6">
      <w:pPr>
        <w:spacing w:after="0" w:line="240" w:lineRule="auto"/>
        <w:jc w:val="center"/>
        <w:rPr>
          <w:rFonts w:ascii="Californian FB" w:hAnsi="Californian FB"/>
          <w:b/>
          <w:sz w:val="28"/>
          <w:szCs w:val="28"/>
        </w:rPr>
      </w:pPr>
      <w:r>
        <w:rPr>
          <w:rFonts w:ascii="Californian FB" w:hAnsi="Californian FB"/>
          <w:b/>
          <w:sz w:val="28"/>
          <w:szCs w:val="28"/>
        </w:rPr>
        <w:t>Advertise</w:t>
      </w:r>
    </w:p>
    <w:p w:rsidR="008367F6" w:rsidRDefault="008367F6" w:rsidP="008367F6">
      <w:pPr>
        <w:spacing w:after="0" w:line="240" w:lineRule="auto"/>
        <w:jc w:val="center"/>
        <w:rPr>
          <w:rFonts w:ascii="Californian FB" w:hAnsi="Californian FB"/>
          <w:b/>
          <w:sz w:val="28"/>
          <w:szCs w:val="28"/>
        </w:rPr>
      </w:pP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 xml:space="preserve">The Board of County Commissioners, Pittsburg County, met in regular session on </w:t>
      </w:r>
      <w:r w:rsidR="002D7FBE">
        <w:rPr>
          <w:rFonts w:ascii="Californian FB" w:hAnsi="Californian FB"/>
          <w:sz w:val="28"/>
          <w:szCs w:val="28"/>
        </w:rPr>
        <w:t>Monday, March 18,</w:t>
      </w:r>
      <w:r>
        <w:rPr>
          <w:rFonts w:ascii="Californian FB" w:hAnsi="Californian FB"/>
          <w:sz w:val="28"/>
          <w:szCs w:val="28"/>
        </w:rPr>
        <w:t xml:space="preserve"> 2013.</w:t>
      </w:r>
    </w:p>
    <w:p w:rsidR="008367F6" w:rsidRDefault="008367F6" w:rsidP="008367F6">
      <w:pPr>
        <w:spacing w:after="0" w:line="240" w:lineRule="auto"/>
        <w:jc w:val="both"/>
        <w:rPr>
          <w:rFonts w:ascii="Californian FB" w:hAnsi="Californian FB"/>
          <w:sz w:val="28"/>
          <w:szCs w:val="28"/>
        </w:rPr>
      </w:pP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WHEREAS, Pittsburg County wishes to advertise for the following:</w:t>
      </w:r>
    </w:p>
    <w:p w:rsidR="008367F6" w:rsidRDefault="008367F6" w:rsidP="008367F6">
      <w:pPr>
        <w:spacing w:after="0" w:line="240" w:lineRule="auto"/>
        <w:jc w:val="both"/>
        <w:rPr>
          <w:rFonts w:ascii="Californian FB" w:hAnsi="Californian FB"/>
          <w:sz w:val="28"/>
          <w:szCs w:val="28"/>
        </w:rPr>
      </w:pPr>
    </w:p>
    <w:p w:rsidR="008367F6" w:rsidRDefault="002D7FBE" w:rsidP="002D7FBE">
      <w:pPr>
        <w:spacing w:after="0" w:line="240" w:lineRule="auto"/>
        <w:jc w:val="center"/>
        <w:rPr>
          <w:rFonts w:ascii="Californian FB" w:hAnsi="Californian FB"/>
          <w:sz w:val="28"/>
          <w:szCs w:val="28"/>
        </w:rPr>
      </w:pPr>
      <w:r>
        <w:rPr>
          <w:rFonts w:ascii="Californian FB" w:hAnsi="Californian FB"/>
          <w:sz w:val="28"/>
          <w:szCs w:val="28"/>
        </w:rPr>
        <w:t>One (1) 2002 model year or newer USED patch truck</w:t>
      </w:r>
    </w:p>
    <w:p w:rsidR="00ED2484" w:rsidRDefault="00ED2484" w:rsidP="002D7FBE">
      <w:pPr>
        <w:spacing w:after="0" w:line="240" w:lineRule="auto"/>
        <w:jc w:val="center"/>
        <w:rPr>
          <w:rFonts w:ascii="Californian FB" w:hAnsi="Californian FB"/>
          <w:sz w:val="28"/>
          <w:szCs w:val="28"/>
        </w:rPr>
      </w:pPr>
      <w:r>
        <w:rPr>
          <w:rFonts w:ascii="Californian FB" w:hAnsi="Californian FB"/>
          <w:sz w:val="28"/>
          <w:szCs w:val="28"/>
        </w:rPr>
        <w:t>Lease purchase, with financing included</w:t>
      </w:r>
      <w:bookmarkStart w:id="0" w:name="_GoBack"/>
      <w:bookmarkEnd w:id="0"/>
    </w:p>
    <w:p w:rsidR="008367F6" w:rsidRDefault="008367F6" w:rsidP="008367F6">
      <w:pPr>
        <w:spacing w:after="0" w:line="240" w:lineRule="auto"/>
        <w:jc w:val="both"/>
        <w:rPr>
          <w:rFonts w:ascii="Californian FB" w:hAnsi="Californian FB"/>
          <w:sz w:val="28"/>
          <w:szCs w:val="28"/>
        </w:rPr>
      </w:pP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A bid package containing complete specifications and an “Invitation to Bid” are available at the Pittsburg County Clerk’s Office, 115 East Carl Albert Parkway, Room 10</w:t>
      </w:r>
      <w:r w:rsidR="00ED7B44">
        <w:rPr>
          <w:rFonts w:ascii="Californian FB" w:hAnsi="Californian FB"/>
          <w:sz w:val="28"/>
          <w:szCs w:val="28"/>
        </w:rPr>
        <w:t>3</w:t>
      </w:r>
      <w:r>
        <w:rPr>
          <w:rFonts w:ascii="Californian FB" w:hAnsi="Californian FB"/>
          <w:sz w:val="28"/>
          <w:szCs w:val="28"/>
        </w:rPr>
        <w:t xml:space="preserve">, </w:t>
      </w:r>
      <w:proofErr w:type="gramStart"/>
      <w:r>
        <w:rPr>
          <w:rFonts w:ascii="Californian FB" w:hAnsi="Californian FB"/>
          <w:sz w:val="28"/>
          <w:szCs w:val="28"/>
        </w:rPr>
        <w:t>McAlester</w:t>
      </w:r>
      <w:proofErr w:type="gramEnd"/>
      <w:r>
        <w:rPr>
          <w:rFonts w:ascii="Californian FB" w:hAnsi="Californian FB"/>
          <w:sz w:val="28"/>
          <w:szCs w:val="28"/>
        </w:rPr>
        <w:t>, Oklahoma 74501 or online at pittsburg.okcounties.org.</w:t>
      </w:r>
    </w:p>
    <w:p w:rsidR="008367F6" w:rsidRDefault="008367F6" w:rsidP="008367F6">
      <w:pPr>
        <w:spacing w:after="0" w:line="240" w:lineRule="auto"/>
        <w:jc w:val="both"/>
        <w:rPr>
          <w:rFonts w:ascii="Californian FB" w:hAnsi="Californian FB"/>
          <w:sz w:val="28"/>
          <w:szCs w:val="28"/>
        </w:rPr>
      </w:pP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WHEREAS, each competitive bid submitted to the County must be accompanied with an affidavit for filing with the competitive bid form as required by 61 O.S. § 138.</w:t>
      </w:r>
    </w:p>
    <w:p w:rsidR="008367F6" w:rsidRDefault="008367F6" w:rsidP="008367F6">
      <w:pPr>
        <w:spacing w:after="0" w:line="240" w:lineRule="auto"/>
        <w:jc w:val="both"/>
        <w:rPr>
          <w:rFonts w:ascii="Californian FB" w:hAnsi="Californian FB"/>
          <w:sz w:val="28"/>
          <w:szCs w:val="28"/>
        </w:rPr>
      </w:pP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 xml:space="preserve">THEREFORE, sealed bids will be received and filed with the County Clerk and opened by the Board of County Commissioners on Monday, </w:t>
      </w:r>
      <w:r w:rsidR="002D7FBE">
        <w:rPr>
          <w:rFonts w:ascii="Californian FB" w:hAnsi="Californian FB"/>
          <w:sz w:val="28"/>
          <w:szCs w:val="28"/>
        </w:rPr>
        <w:t>April 1</w:t>
      </w:r>
      <w:r>
        <w:rPr>
          <w:rFonts w:ascii="Californian FB" w:hAnsi="Californian FB"/>
          <w:sz w:val="28"/>
          <w:szCs w:val="28"/>
        </w:rPr>
        <w:t xml:space="preserve">, 2013 at 10:00 a.m. in the County Commissioners Conference Room, Pittsburg County Courthouse, </w:t>
      </w:r>
      <w:proofErr w:type="gramStart"/>
      <w:r>
        <w:rPr>
          <w:rFonts w:ascii="Californian FB" w:hAnsi="Californian FB"/>
          <w:sz w:val="28"/>
          <w:szCs w:val="28"/>
        </w:rPr>
        <w:t>115</w:t>
      </w:r>
      <w:proofErr w:type="gramEnd"/>
      <w:r>
        <w:rPr>
          <w:rFonts w:ascii="Californian FB" w:hAnsi="Californian FB"/>
          <w:sz w:val="28"/>
          <w:szCs w:val="28"/>
        </w:rPr>
        <w:t xml:space="preserve"> East Carl Albert Parkway, McAlester, Oklahoma.  Contract will be awarded to the lowest or best bidder.  The Board of County Commissioners reserves the right to reject any and all bids and re-advertise.</w:t>
      </w:r>
    </w:p>
    <w:p w:rsidR="008367F6" w:rsidRDefault="008367F6" w:rsidP="008367F6">
      <w:pPr>
        <w:spacing w:after="0" w:line="240" w:lineRule="auto"/>
        <w:jc w:val="both"/>
        <w:rPr>
          <w:rFonts w:ascii="Californian FB" w:hAnsi="Californian FB"/>
          <w:sz w:val="28"/>
          <w:szCs w:val="28"/>
        </w:rPr>
      </w:pP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BOARD OF COUNTY COMMISSIONERS</w:t>
      </w: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PITTSBURG COUNTY, OKLAHOMA</w:t>
      </w:r>
    </w:p>
    <w:p w:rsidR="008367F6" w:rsidRDefault="008367F6" w:rsidP="008367F6">
      <w:pPr>
        <w:spacing w:after="0" w:line="240" w:lineRule="auto"/>
        <w:jc w:val="both"/>
        <w:rPr>
          <w:rFonts w:ascii="Californian FB" w:hAnsi="Californian FB"/>
          <w:sz w:val="28"/>
          <w:szCs w:val="28"/>
        </w:rPr>
      </w:pPr>
    </w:p>
    <w:p w:rsidR="008367F6" w:rsidRDefault="008367F6" w:rsidP="008367F6">
      <w:pPr>
        <w:spacing w:after="0" w:line="240" w:lineRule="auto"/>
        <w:jc w:val="both"/>
        <w:rPr>
          <w:rFonts w:ascii="Californian FB" w:hAnsi="Californian FB"/>
          <w:sz w:val="28"/>
          <w:szCs w:val="28"/>
        </w:rPr>
      </w:pP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___________________________________________</w:t>
      </w: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CHAIRMAN</w:t>
      </w:r>
    </w:p>
    <w:p w:rsidR="008367F6" w:rsidRDefault="008367F6" w:rsidP="008367F6">
      <w:pPr>
        <w:spacing w:after="0" w:line="240" w:lineRule="auto"/>
        <w:jc w:val="both"/>
        <w:rPr>
          <w:rFonts w:ascii="Californian FB" w:hAnsi="Californian FB"/>
          <w:sz w:val="28"/>
          <w:szCs w:val="28"/>
        </w:rPr>
      </w:pP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___________________________________________</w:t>
      </w: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VICE-CHAIRMAN</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ATTEST:</w:t>
      </w:r>
    </w:p>
    <w:p w:rsidR="008367F6" w:rsidRDefault="008367F6" w:rsidP="008367F6">
      <w:pPr>
        <w:spacing w:after="0" w:line="240" w:lineRule="auto"/>
        <w:jc w:val="both"/>
        <w:rPr>
          <w:rFonts w:ascii="Californian FB" w:hAnsi="Californian FB"/>
          <w:sz w:val="28"/>
          <w:szCs w:val="28"/>
        </w:rPr>
      </w:pP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___________________________________________</w:t>
      </w:r>
      <w:r>
        <w:rPr>
          <w:rFonts w:ascii="Californian FB" w:hAnsi="Californian FB"/>
          <w:sz w:val="28"/>
          <w:szCs w:val="28"/>
        </w:rPr>
        <w:tab/>
        <w:t>_________________________________________</w:t>
      </w:r>
    </w:p>
    <w:p w:rsidR="008367F6" w:rsidRDefault="008367F6" w:rsidP="008367F6">
      <w:pPr>
        <w:spacing w:after="0" w:line="240" w:lineRule="auto"/>
        <w:jc w:val="both"/>
        <w:rPr>
          <w:rFonts w:ascii="Californian FB" w:hAnsi="Californian FB"/>
          <w:sz w:val="28"/>
          <w:szCs w:val="28"/>
        </w:rPr>
      </w:pPr>
      <w:r>
        <w:rPr>
          <w:rFonts w:ascii="Californian FB" w:hAnsi="Californian FB"/>
          <w:sz w:val="28"/>
          <w:szCs w:val="28"/>
        </w:rPr>
        <w:t>MEMBER</w:t>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r>
      <w:r>
        <w:rPr>
          <w:rFonts w:ascii="Californian FB" w:hAnsi="Californian FB"/>
          <w:sz w:val="28"/>
          <w:szCs w:val="28"/>
        </w:rPr>
        <w:tab/>
        <w:t>COUNTY CLERK</w:t>
      </w: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Bid Specifications for One (1) 2002 model year or newer USED patch truck</w:t>
      </w: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2002 or newer single axle truck</w:t>
      </w: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5 yard dump bed</w:t>
      </w: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Manual or Automatic transmission</w:t>
      </w: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25,000 miles or less</w:t>
      </w: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Send Bid Packages to:</w:t>
      </w: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proofErr w:type="spellStart"/>
      <w:r>
        <w:rPr>
          <w:rFonts w:ascii="Californian FB" w:hAnsi="Californian FB"/>
          <w:sz w:val="28"/>
          <w:szCs w:val="28"/>
        </w:rPr>
        <w:t>Boxcer</w:t>
      </w:r>
      <w:proofErr w:type="spellEnd"/>
      <w:r>
        <w:rPr>
          <w:rFonts w:ascii="Californian FB" w:hAnsi="Californian FB"/>
          <w:sz w:val="28"/>
          <w:szCs w:val="28"/>
        </w:rPr>
        <w:t xml:space="preserve"> Equipment</w:t>
      </w: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5615 N. Mingo Road</w:t>
      </w: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Tulsa, OK  74117</w:t>
      </w: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OCT Equipment</w:t>
      </w: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12210 E. First St.</w:t>
      </w: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Tulsa, OK  74128</w:t>
      </w:r>
    </w:p>
    <w:p w:rsidR="002D7FBE" w:rsidRDefault="002D7FBE" w:rsidP="008367F6">
      <w:pPr>
        <w:spacing w:after="0" w:line="240" w:lineRule="auto"/>
        <w:jc w:val="both"/>
        <w:rPr>
          <w:rFonts w:ascii="Californian FB" w:hAnsi="Californian FB"/>
          <w:sz w:val="28"/>
          <w:szCs w:val="28"/>
        </w:rPr>
      </w:pP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Van Keppel Equipment</w:t>
      </w:r>
    </w:p>
    <w:p w:rsidR="002D7FBE" w:rsidRDefault="002D7FBE" w:rsidP="008367F6">
      <w:pPr>
        <w:spacing w:after="0" w:line="240" w:lineRule="auto"/>
        <w:jc w:val="both"/>
        <w:rPr>
          <w:rFonts w:ascii="Californian FB" w:hAnsi="Californian FB"/>
          <w:sz w:val="28"/>
          <w:szCs w:val="28"/>
        </w:rPr>
      </w:pPr>
      <w:r>
        <w:rPr>
          <w:rFonts w:ascii="Californian FB" w:hAnsi="Californian FB"/>
          <w:sz w:val="28"/>
          <w:szCs w:val="28"/>
        </w:rPr>
        <w:t>1876 N. 105</w:t>
      </w:r>
      <w:r w:rsidRPr="002D7FBE">
        <w:rPr>
          <w:rFonts w:ascii="Californian FB" w:hAnsi="Californian FB"/>
          <w:sz w:val="28"/>
          <w:szCs w:val="28"/>
          <w:vertAlign w:val="superscript"/>
        </w:rPr>
        <w:t>th</w:t>
      </w:r>
      <w:r>
        <w:rPr>
          <w:rFonts w:ascii="Californian FB" w:hAnsi="Californian FB"/>
          <w:sz w:val="28"/>
          <w:szCs w:val="28"/>
        </w:rPr>
        <w:t xml:space="preserve"> E. Ave.</w:t>
      </w:r>
    </w:p>
    <w:p w:rsidR="002D7FBE" w:rsidRPr="008367F6" w:rsidRDefault="002D7FBE" w:rsidP="008367F6">
      <w:pPr>
        <w:spacing w:after="0" w:line="240" w:lineRule="auto"/>
        <w:jc w:val="both"/>
        <w:rPr>
          <w:rFonts w:ascii="Californian FB" w:hAnsi="Californian FB"/>
          <w:sz w:val="28"/>
          <w:szCs w:val="28"/>
        </w:rPr>
      </w:pPr>
      <w:r>
        <w:rPr>
          <w:rFonts w:ascii="Californian FB" w:hAnsi="Californian FB"/>
          <w:sz w:val="28"/>
          <w:szCs w:val="28"/>
        </w:rPr>
        <w:t>Tulsa, OK  74116</w:t>
      </w:r>
    </w:p>
    <w:sectPr w:rsidR="002D7FBE" w:rsidRPr="00836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F6"/>
    <w:rsid w:val="00241111"/>
    <w:rsid w:val="002D7FBE"/>
    <w:rsid w:val="004C6D8B"/>
    <w:rsid w:val="008367F6"/>
    <w:rsid w:val="00ED2484"/>
    <w:rsid w:val="00ED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1395-C232-4655-BC69-F5424259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Sandra</dc:creator>
  <cp:keywords/>
  <dc:description/>
  <cp:lastModifiedBy>Pittsburg County</cp:lastModifiedBy>
  <cp:revision>3</cp:revision>
  <cp:lastPrinted>2013-03-18T13:33:00Z</cp:lastPrinted>
  <dcterms:created xsi:type="dcterms:W3CDTF">2013-03-14T16:57:00Z</dcterms:created>
  <dcterms:modified xsi:type="dcterms:W3CDTF">2013-03-18T13:34:00Z</dcterms:modified>
</cp:coreProperties>
</file>